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4F0F" w14:textId="77777777" w:rsidR="0011152A" w:rsidRDefault="0011152A">
      <w:pPr>
        <w:pStyle w:val="NormaleWeb"/>
        <w:shd w:val="clear" w:color="auto" w:fill="FFFFFF"/>
        <w:tabs>
          <w:tab w:val="left" w:pos="1985"/>
        </w:tabs>
        <w:spacing w:after="480"/>
        <w:rPr>
          <w:rFonts w:ascii="Calibri" w:eastAsiaTheme="minorHAnsi" w:hAnsi="Calibri" w:cs="Calibri"/>
          <w:b/>
          <w:color w:val="000000"/>
          <w:kern w:val="2"/>
          <w:sz w:val="22"/>
          <w:szCs w:val="22"/>
          <w:lang w:eastAsia="en-US"/>
        </w:rPr>
      </w:pPr>
    </w:p>
    <w:p w14:paraId="189FE252" w14:textId="77777777" w:rsidR="0011152A" w:rsidRDefault="005F6132">
      <w:pPr>
        <w:pStyle w:val="NormaleWeb"/>
        <w:shd w:val="clear" w:color="auto" w:fill="FFFFFF"/>
        <w:tabs>
          <w:tab w:val="left" w:pos="1985"/>
        </w:tabs>
        <w:spacing w:after="480"/>
        <w:rPr>
          <w:rStyle w:val="Enfasigrassetto"/>
          <w:rFonts w:ascii="Calibri" w:hAnsi="Calibri" w:cs="Helvetica"/>
          <w:color w:val="000000"/>
          <w:sz w:val="32"/>
          <w:szCs w:val="32"/>
        </w:rPr>
      </w:pPr>
      <w:r>
        <w:rPr>
          <w:rFonts w:ascii="Calibri" w:eastAsiaTheme="minorHAnsi" w:hAnsi="Calibri" w:cs="Calibri"/>
          <w:b/>
          <w:color w:val="000000"/>
          <w:kern w:val="2"/>
          <w:sz w:val="22"/>
          <w:szCs w:val="22"/>
          <w:lang w:eastAsia="en-US"/>
        </w:rPr>
        <w:tab/>
        <w:t xml:space="preserve">       </w:t>
      </w:r>
      <w:r>
        <w:rPr>
          <w:rStyle w:val="Enfasigrassetto"/>
          <w:rFonts w:ascii="Calibri" w:hAnsi="Calibri" w:cs="Helvetica"/>
          <w:color w:val="000000"/>
          <w:sz w:val="32"/>
          <w:szCs w:val="32"/>
        </w:rPr>
        <w:t>LA SCLEROSI MULTIPLA</w:t>
      </w:r>
    </w:p>
    <w:p w14:paraId="48BA1E88" w14:textId="77777777" w:rsidR="0011152A" w:rsidRDefault="005F6132">
      <w:pPr>
        <w:pStyle w:val="NormaleWeb"/>
        <w:shd w:val="clear" w:color="auto" w:fill="FFFFFF"/>
        <w:tabs>
          <w:tab w:val="left" w:pos="1985"/>
        </w:tabs>
        <w:spacing w:after="0" w:line="300" w:lineRule="exact"/>
        <w:jc w:val="both"/>
        <w:rPr>
          <w:rStyle w:val="Enfasigrassetto"/>
          <w:rFonts w:ascii="Calibri" w:hAnsi="Calibri" w:cs="Helvetica"/>
          <w:color w:val="000000"/>
          <w:sz w:val="22"/>
          <w:szCs w:val="22"/>
          <w:u w:val="single"/>
        </w:rPr>
      </w:pPr>
      <w:r>
        <w:rPr>
          <w:rStyle w:val="Enfasigrassetto"/>
          <w:rFonts w:ascii="Calibri" w:hAnsi="Calibri" w:cs="Helvetica"/>
          <w:color w:val="000000"/>
          <w:sz w:val="22"/>
          <w:szCs w:val="22"/>
          <w:u w:val="single"/>
        </w:rPr>
        <w:t>CRONICA, IMPREVEDIBILE E SPESSO INVALIDANTE: ogni 3 ore una nuova diagnosi di SM</w:t>
      </w:r>
    </w:p>
    <w:p w14:paraId="273230D5" w14:textId="77777777" w:rsidR="0011152A" w:rsidRDefault="0011152A">
      <w:pPr>
        <w:pStyle w:val="NormaleWeb"/>
        <w:shd w:val="clear" w:color="auto" w:fill="FFFFFF"/>
        <w:tabs>
          <w:tab w:val="left" w:pos="1985"/>
        </w:tabs>
        <w:spacing w:after="0" w:line="300" w:lineRule="exact"/>
        <w:jc w:val="both"/>
        <w:rPr>
          <w:rStyle w:val="Enfasigrassetto"/>
          <w:rFonts w:ascii="Calibri" w:hAnsi="Calibri" w:cs="Helvetica"/>
          <w:color w:val="000000"/>
          <w:sz w:val="22"/>
          <w:szCs w:val="22"/>
        </w:rPr>
      </w:pPr>
    </w:p>
    <w:p w14:paraId="4B8824A9" w14:textId="7FCB5346" w:rsidR="0011152A" w:rsidRDefault="005F6132">
      <w:pPr>
        <w:pStyle w:val="NormaleWeb"/>
        <w:shd w:val="clear" w:color="auto" w:fill="FFFFFF"/>
        <w:tabs>
          <w:tab w:val="left" w:pos="1985"/>
        </w:tabs>
        <w:spacing w:after="0" w:line="300" w:lineRule="exact"/>
        <w:jc w:val="both"/>
        <w:rPr>
          <w:rStyle w:val="Enfasigrassetto"/>
          <w:rFonts w:ascii="Calibri" w:hAnsi="Calibri" w:cs="Helvetica"/>
          <w:b w:val="0"/>
          <w:color w:val="000000"/>
          <w:sz w:val="22"/>
          <w:szCs w:val="22"/>
        </w:rPr>
      </w:pPr>
      <w:r>
        <w:rPr>
          <w:rStyle w:val="Enfasigrassetto"/>
          <w:rFonts w:ascii="Calibri" w:hAnsi="Calibri" w:cs="Helvetica"/>
          <w:color w:val="000000"/>
          <w:sz w:val="22"/>
          <w:szCs w:val="22"/>
        </w:rPr>
        <w:t xml:space="preserve">2,8 milioni di persone con SM nel mondo vivono con la SM, più comune alle latitudini settentrionali, </w:t>
      </w:r>
      <w:r w:rsidR="00590E14">
        <w:rPr>
          <w:rStyle w:val="Enfasigrassetto"/>
          <w:rFonts w:ascii="Calibri" w:hAnsi="Calibri" w:cs="Helvetica"/>
          <w:color w:val="000000"/>
          <w:sz w:val="22"/>
          <w:szCs w:val="22"/>
        </w:rPr>
        <w:t xml:space="preserve">meno diffusa nelle aree </w:t>
      </w:r>
      <w:r>
        <w:rPr>
          <w:rStyle w:val="Enfasigrassetto"/>
          <w:rFonts w:ascii="Calibri" w:hAnsi="Calibri" w:cs="Helvetica"/>
          <w:color w:val="000000"/>
          <w:sz w:val="22"/>
          <w:szCs w:val="22"/>
        </w:rPr>
        <w:t xml:space="preserve">più lontane dall’equatore. In Italia sono oltre </w:t>
      </w:r>
      <w:r w:rsidR="00912546">
        <w:rPr>
          <w:rStyle w:val="Enfasigrassetto"/>
          <w:rFonts w:ascii="Calibri" w:hAnsi="Calibri" w:cs="Helvetica"/>
          <w:color w:val="000000"/>
          <w:sz w:val="22"/>
          <w:szCs w:val="22"/>
        </w:rPr>
        <w:t>140</w:t>
      </w:r>
      <w:r>
        <w:rPr>
          <w:rStyle w:val="Enfasigrassetto"/>
          <w:rFonts w:ascii="Calibri" w:hAnsi="Calibri" w:cs="Helvetica"/>
          <w:color w:val="000000"/>
          <w:sz w:val="22"/>
          <w:szCs w:val="22"/>
        </w:rPr>
        <w:t>.000.</w:t>
      </w:r>
    </w:p>
    <w:p w14:paraId="40F33399" w14:textId="77777777" w:rsidR="0011152A" w:rsidRDefault="005F6132">
      <w:pPr>
        <w:pStyle w:val="NormaleWeb"/>
        <w:shd w:val="clear" w:color="auto" w:fill="FFFFFF"/>
        <w:tabs>
          <w:tab w:val="left" w:pos="1985"/>
        </w:tabs>
        <w:spacing w:after="0" w:line="300" w:lineRule="exact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Enfasigrassetto"/>
          <w:rFonts w:ascii="Calibri" w:hAnsi="Calibri" w:cs="Helvetica"/>
          <w:color w:val="000000"/>
          <w:sz w:val="22"/>
          <w:szCs w:val="22"/>
        </w:rPr>
        <w:t>Ogni 3 ore una persona riceve una diagnosi di SM, potrebbe “toccare” chiunque: non si conoscono i meccanismi che conducono all’esordio della malattia, ma ciò avviene soprattutto quando si è giovani. Inizia per lo più tra i 20 e i 40 anni; può accadere molt</w:t>
      </w:r>
      <w:r>
        <w:rPr>
          <w:rStyle w:val="Enfasigrassetto"/>
          <w:rFonts w:ascii="Calibri" w:hAnsi="Calibri" w:cs="Helvetica"/>
          <w:color w:val="000000"/>
          <w:sz w:val="22"/>
          <w:szCs w:val="22"/>
        </w:rPr>
        <w:t xml:space="preserve">o prima, addirittura in età pediatrica. La SM colpisce più le donne, nel doppio dei casi rispetto agli uomini. </w:t>
      </w:r>
      <w:r>
        <w:rPr>
          <w:rFonts w:ascii="Calibri" w:hAnsi="Calibri"/>
          <w:b/>
          <w:color w:val="000000"/>
          <w:sz w:val="22"/>
          <w:szCs w:val="22"/>
        </w:rPr>
        <w:t>Le cause della SM sono ancora sconosciute e ad oggi non esiste una cura risolutiva per questa malattia.</w:t>
      </w:r>
    </w:p>
    <w:p w14:paraId="4D0F4401" w14:textId="77777777" w:rsidR="0011152A" w:rsidRDefault="0011152A">
      <w:pPr>
        <w:pStyle w:val="NormaleWeb"/>
        <w:shd w:val="clear" w:color="auto" w:fill="FFFFFF"/>
        <w:tabs>
          <w:tab w:val="left" w:pos="1985"/>
        </w:tabs>
        <w:spacing w:after="0" w:line="300" w:lineRule="exact"/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Grigliatabella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11152A" w14:paraId="62175CDE" w14:textId="77777777">
        <w:tc>
          <w:tcPr>
            <w:tcW w:w="8080" w:type="dxa"/>
          </w:tcPr>
          <w:p w14:paraId="5DB0C8E2" w14:textId="776F0F12" w:rsidR="0011152A" w:rsidRDefault="005F6132">
            <w:pPr>
              <w:pStyle w:val="NormaleWeb"/>
              <w:tabs>
                <w:tab w:val="left" w:pos="1985"/>
              </w:tabs>
              <w:spacing w:after="0" w:line="300" w:lineRule="exact"/>
              <w:jc w:val="both"/>
              <w:rPr>
                <w:rFonts w:ascii="Calibri" w:hAnsi="Calibri" w:cs="Helvetica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>La SM è una malattia autoimmune</w:t>
            </w:r>
            <w:r w:rsidR="00590E14"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 xml:space="preserve"> e neurodegenerativa</w:t>
            </w:r>
            <w:r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>. Il sist</w:t>
            </w:r>
            <w:r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 xml:space="preserve">ema immunitario attacca altri componenti del corpo come se fossero agenti estranei. In questo caso si tratta della </w:t>
            </w:r>
            <w:r>
              <w:rPr>
                <w:rFonts w:ascii="Calibri" w:hAnsi="Calibri" w:cs="Helvetica"/>
                <w:b/>
                <w:bCs/>
                <w:color w:val="000000"/>
                <w:sz w:val="22"/>
                <w:szCs w:val="22"/>
              </w:rPr>
              <w:t xml:space="preserve">mielina </w:t>
            </w:r>
            <w:r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>una sostanza che riveste le fibre nervose come una guaina. La mielina viene distrutta progressivamente da un processo infiammatorio (</w:t>
            </w:r>
            <w:r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 xml:space="preserve">demielinizzazione), mentre un processo degenerativo colpisce le cellule nervose e i loro prolungamenti, </w:t>
            </w:r>
            <w:r>
              <w:rPr>
                <w:rFonts w:ascii="Calibri" w:hAnsi="Calibri" w:cs="Helvetica"/>
                <w:b/>
                <w:bCs/>
                <w:color w:val="000000"/>
                <w:sz w:val="22"/>
                <w:szCs w:val="22"/>
              </w:rPr>
              <w:t>gli assoni</w:t>
            </w:r>
            <w:r>
              <w:rPr>
                <w:rFonts w:ascii="Calibri" w:hAnsi="Calibri" w:cs="Helvetica"/>
                <w:bCs/>
                <w:color w:val="000000"/>
                <w:sz w:val="22"/>
                <w:szCs w:val="22"/>
              </w:rPr>
              <w:t>, la fibra lunga e sottile che trasporta gli stimoli.</w:t>
            </w:r>
          </w:p>
        </w:tc>
      </w:tr>
    </w:tbl>
    <w:p w14:paraId="35529787" w14:textId="77777777" w:rsidR="0011152A" w:rsidRDefault="0011152A">
      <w:pPr>
        <w:pStyle w:val="NormaleWeb"/>
        <w:shd w:val="clear" w:color="auto" w:fill="FFFFFF"/>
        <w:tabs>
          <w:tab w:val="left" w:pos="1985"/>
        </w:tabs>
        <w:spacing w:after="0" w:line="300" w:lineRule="exact"/>
        <w:jc w:val="both"/>
        <w:rPr>
          <w:rFonts w:ascii="Calibri" w:hAnsi="Calibri" w:cs="Helvetica"/>
          <w:bCs/>
          <w:color w:val="000000"/>
          <w:sz w:val="22"/>
          <w:szCs w:val="22"/>
        </w:rPr>
      </w:pPr>
    </w:p>
    <w:p w14:paraId="3C8BD894" w14:textId="77777777" w:rsidR="0011152A" w:rsidRDefault="005F6132">
      <w:pPr>
        <w:shd w:val="clear" w:color="auto" w:fill="FFFFFF"/>
        <w:tabs>
          <w:tab w:val="left" w:pos="1985"/>
        </w:tabs>
        <w:spacing w:after="0" w:line="300" w:lineRule="exact"/>
        <w:jc w:val="both"/>
        <w:rPr>
          <w:b/>
          <w:u w:val="single"/>
        </w:rPr>
      </w:pPr>
      <w:r>
        <w:rPr>
          <w:rFonts w:cs="Gisha"/>
          <w:b/>
          <w:u w:val="single"/>
        </w:rPr>
        <w:t>La SM ha mille volti</w:t>
      </w:r>
    </w:p>
    <w:p w14:paraId="5C008AFE" w14:textId="77777777" w:rsidR="0011152A" w:rsidRDefault="005F6132">
      <w:pPr>
        <w:shd w:val="clear" w:color="auto" w:fill="FFFFFF"/>
        <w:tabs>
          <w:tab w:val="left" w:pos="1985"/>
        </w:tabs>
        <w:spacing w:after="0" w:line="300" w:lineRule="exact"/>
        <w:jc w:val="both"/>
      </w:pPr>
      <w:r>
        <w:t>La sclerosi multipla può colpire qualsiasi area del sistema nervo</w:t>
      </w:r>
      <w:r>
        <w:t>so centrale, pertanto da un punto di vista clinico è caratterizzata da un’ampia varietà di segni e sintomi neurologici.</w:t>
      </w:r>
    </w:p>
    <w:p w14:paraId="1BE11B53" w14:textId="77777777" w:rsidR="0011152A" w:rsidRDefault="005F6132">
      <w:pPr>
        <w:shd w:val="clear" w:color="auto" w:fill="FFFFFF"/>
        <w:tabs>
          <w:tab w:val="left" w:pos="1985"/>
        </w:tabs>
        <w:spacing w:after="0" w:line="300" w:lineRule="exact"/>
        <w:jc w:val="both"/>
      </w:pPr>
      <w:r>
        <w:rPr>
          <w:b/>
        </w:rPr>
        <w:t>Nessun caso di SM è uguale a un altro</w:t>
      </w:r>
      <w:r>
        <w:t xml:space="preserve">; fin dal suo esordio si esprime in modo diverso da persona a persona e nell'ulteriore </w:t>
      </w:r>
      <w:hyperlink r:id="rId7">
        <w:r>
          <w:t>decorso clinico</w:t>
        </w:r>
      </w:hyperlink>
      <w:r>
        <w:t xml:space="preserve"> può mutare in uno stesso individuo.</w:t>
      </w:r>
    </w:p>
    <w:p w14:paraId="25E20BF5" w14:textId="6662878C" w:rsidR="0011152A" w:rsidRDefault="005F6132">
      <w:pPr>
        <w:shd w:val="clear" w:color="auto" w:fill="FFFFFF"/>
        <w:tabs>
          <w:tab w:val="left" w:pos="1985"/>
        </w:tabs>
        <w:spacing w:after="0" w:line="300" w:lineRule="exact"/>
        <w:jc w:val="both"/>
        <w:rPr>
          <w:i/>
        </w:rPr>
      </w:pPr>
      <w:r>
        <w:t xml:space="preserve">Sono </w:t>
      </w:r>
      <w:r>
        <w:rPr>
          <w:b/>
        </w:rPr>
        <w:t>molti i sintomi</w:t>
      </w:r>
      <w:r>
        <w:t xml:space="preserve"> con cui una persona con SM deve convivere: </w:t>
      </w:r>
      <w:r>
        <w:rPr>
          <w:b/>
        </w:rPr>
        <w:t>sono oltre 30 quelli noti. Oltre la metà delle persone con SM presenta affaticamento sin dal</w:t>
      </w:r>
      <w:r>
        <w:rPr>
          <w:b/>
        </w:rPr>
        <w:t xml:space="preserve"> risveglio. </w:t>
      </w:r>
      <w:r>
        <w:t xml:space="preserve">Quando la mielina viene aggredita si rallenta la conduzione degli impulsi nervosi nel </w:t>
      </w:r>
      <w:r w:rsidR="00F14E94">
        <w:t>sistema nervoso centrale</w:t>
      </w:r>
      <w:r>
        <w:t>. Ciò può determinare svariati problemi: alcuni sono evidenti, ben riconoscibili; altri no. Hanno però tutti la capacità di rendere co</w:t>
      </w:r>
      <w:r>
        <w:t>mplicata la vita di una persona, sia in famiglia, sia nelle sue relazioni sociali e lavorative. “</w:t>
      </w:r>
      <w:proofErr w:type="gramStart"/>
      <w:r>
        <w:rPr>
          <w:i/>
        </w:rPr>
        <w:t>E’</w:t>
      </w:r>
      <w:proofErr w:type="gramEnd"/>
      <w:r>
        <w:rPr>
          <w:i/>
        </w:rPr>
        <w:t xml:space="preserve"> difficile infatti muoversi nelle nostre città quando si hanno problemi di equilibrio, o quando si ha una scarsa coordinazione, l’annebbiamento della vista o</w:t>
      </w:r>
      <w:r>
        <w:rPr>
          <w:i/>
        </w:rPr>
        <w:t xml:space="preserve"> problemi di sensibilità profonda, …ti fanno sentire una persona diversa da come sei davvero e spesso terribilmente insicura” ci racconta Carla. </w:t>
      </w:r>
    </w:p>
    <w:p w14:paraId="6BF17072" w14:textId="77777777" w:rsidR="0011152A" w:rsidRDefault="0011152A">
      <w:pPr>
        <w:shd w:val="clear" w:color="auto" w:fill="FFFFFF"/>
        <w:tabs>
          <w:tab w:val="left" w:pos="1985"/>
        </w:tabs>
        <w:spacing w:after="0" w:line="300" w:lineRule="exact"/>
        <w:jc w:val="both"/>
        <w:rPr>
          <w:i/>
        </w:rPr>
      </w:pPr>
    </w:p>
    <w:tbl>
      <w:tblPr>
        <w:tblStyle w:val="Grigliatabella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11152A" w14:paraId="7A99A55A" w14:textId="77777777">
        <w:tc>
          <w:tcPr>
            <w:tcW w:w="7938" w:type="dxa"/>
          </w:tcPr>
          <w:p w14:paraId="2873B954" w14:textId="652C5AE2" w:rsidR="0011152A" w:rsidRDefault="005F6132">
            <w:pPr>
              <w:tabs>
                <w:tab w:val="left" w:pos="1985"/>
              </w:tabs>
              <w:spacing w:after="0" w:line="300" w:lineRule="exact"/>
              <w:jc w:val="both"/>
            </w:pPr>
            <w:r>
              <w:t>La pluralità dei sintomi e il loro impatto sul piano fisico, psicologico, familiare, sociale e lavorativo, richiedono l’intervento di professionisti diversi, chiamati a collaborare all’interno di un unico gruppo lavoro. In questo approccio interdisciplinar</w:t>
            </w:r>
            <w:r>
              <w:t xml:space="preserve">e, </w:t>
            </w:r>
            <w:r>
              <w:rPr>
                <w:b/>
              </w:rPr>
              <w:t>l’équipe prende in carico in modo globale la persona con SM</w:t>
            </w:r>
            <w:r w:rsidR="00F14E94">
              <w:rPr>
                <w:b/>
              </w:rPr>
              <w:t xml:space="preserve"> e la sua famiglia</w:t>
            </w:r>
            <w:r>
              <w:t xml:space="preserve">, mettendo al centro </w:t>
            </w:r>
            <w:proofErr w:type="gramStart"/>
            <w:r>
              <w:t xml:space="preserve">i </w:t>
            </w:r>
            <w:r w:rsidR="00F14E94">
              <w:t xml:space="preserve"> relativi</w:t>
            </w:r>
            <w:proofErr w:type="gramEnd"/>
            <w:r>
              <w:t xml:space="preserve"> bisogni e problemi quotidiani. </w:t>
            </w:r>
            <w:r w:rsidR="00EE4CF6">
              <w:t>La gestione clinica specifica è affidata al neurologo e oltre 200 Centri clinici di riferimento per la sclerosi multipla costituiscono la Rete della SM</w:t>
            </w:r>
            <w:bookmarkStart w:id="0" w:name="_GoBack"/>
            <w:bookmarkEnd w:id="0"/>
          </w:p>
        </w:tc>
      </w:tr>
    </w:tbl>
    <w:p w14:paraId="736965BA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  <w:b/>
        </w:rPr>
      </w:pPr>
    </w:p>
    <w:p w14:paraId="2D709079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  <w:b/>
        </w:rPr>
      </w:pPr>
    </w:p>
    <w:p w14:paraId="52634E31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  <w:b/>
        </w:rPr>
      </w:pPr>
    </w:p>
    <w:p w14:paraId="46BB9EA5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  <w:b/>
        </w:rPr>
      </w:pPr>
    </w:p>
    <w:p w14:paraId="26C1E88C" w14:textId="77777777" w:rsidR="0011152A" w:rsidRDefault="005F6132">
      <w:pPr>
        <w:tabs>
          <w:tab w:val="left" w:pos="1985"/>
        </w:tabs>
        <w:spacing w:after="0" w:line="300" w:lineRule="exact"/>
        <w:jc w:val="both"/>
        <w:rPr>
          <w:rFonts w:cs="Gisha"/>
        </w:rPr>
      </w:pPr>
      <w:r>
        <w:rPr>
          <w:rFonts w:cs="Gisha"/>
          <w:b/>
        </w:rPr>
        <w:t>L’85% delle persone con SM ha una forma di malattia definita “a ricadute e remissioni”</w:t>
      </w:r>
      <w:r>
        <w:rPr>
          <w:rFonts w:cs="Gisha"/>
        </w:rPr>
        <w:t xml:space="preserve">: i sintomi compaiono all’improvviso con degli attacchi acuti destinati a regredire nel tempo del tutto o in parte. Tra le persone che ricevono una diagnosi di sclerosi multipla a ricadute e remissioni, 8 su 10 sviluppano, negli anni </w:t>
      </w:r>
      <w:r>
        <w:rPr>
          <w:rFonts w:cs="Gisha"/>
          <w:b/>
        </w:rPr>
        <w:t>la forma secondariamen</w:t>
      </w:r>
      <w:r>
        <w:rPr>
          <w:rFonts w:cs="Gisha"/>
          <w:b/>
        </w:rPr>
        <w:t>te progressiva</w:t>
      </w:r>
      <w:r>
        <w:rPr>
          <w:rFonts w:cs="Gisha"/>
        </w:rPr>
        <w:t>, con un costante peggioramento della disabilità fisica. Per il 15% delle persone con SM, i sintomi peggiorano irreversibilmente da subito, più o meno lentamente e in forma più o meno aggressiva (</w:t>
      </w:r>
      <w:r>
        <w:rPr>
          <w:rFonts w:cs="Gisha"/>
          <w:b/>
        </w:rPr>
        <w:t>forma primariamente progressiva</w:t>
      </w:r>
      <w:r>
        <w:rPr>
          <w:rFonts w:cs="Gisha"/>
        </w:rPr>
        <w:t xml:space="preserve">). </w:t>
      </w:r>
    </w:p>
    <w:p w14:paraId="78031D12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</w:rPr>
      </w:pPr>
    </w:p>
    <w:p w14:paraId="2A7F300E" w14:textId="77777777" w:rsidR="0011152A" w:rsidRDefault="005F6132">
      <w:pPr>
        <w:tabs>
          <w:tab w:val="left" w:pos="1985"/>
        </w:tabs>
        <w:spacing w:after="0" w:line="300" w:lineRule="exact"/>
        <w:jc w:val="both"/>
        <w:rPr>
          <w:rFonts w:cs="Gisha"/>
        </w:rPr>
      </w:pPr>
      <w:r>
        <w:rPr>
          <w:rFonts w:cs="Gisha"/>
        </w:rPr>
        <w:t>Per interv</w:t>
      </w:r>
      <w:r>
        <w:rPr>
          <w:rFonts w:cs="Gisha"/>
        </w:rPr>
        <w:t xml:space="preserve">enire sul decorso della sclerosi multipla è fondamentale la </w:t>
      </w:r>
      <w:r>
        <w:rPr>
          <w:rFonts w:cs="Gisha"/>
          <w:b/>
        </w:rPr>
        <w:t>diagnosi precoce</w:t>
      </w:r>
      <w:r>
        <w:rPr>
          <w:rFonts w:cs="Gisha"/>
        </w:rPr>
        <w:t xml:space="preserve"> effettuata anche attraverso la risonanza magnetica che è in grado di osservare con precisione le lesioni del sistema nervoso.</w:t>
      </w:r>
    </w:p>
    <w:p w14:paraId="6C634DF1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  <w:b/>
          <w:u w:val="single"/>
        </w:rPr>
      </w:pPr>
    </w:p>
    <w:p w14:paraId="38B213FB" w14:textId="77777777" w:rsidR="0011152A" w:rsidRDefault="005F6132">
      <w:pPr>
        <w:tabs>
          <w:tab w:val="left" w:pos="1985"/>
        </w:tabs>
        <w:spacing w:after="0" w:line="300" w:lineRule="exact"/>
        <w:jc w:val="both"/>
        <w:rPr>
          <w:rFonts w:cs="Gisha"/>
          <w:b/>
          <w:u w:val="single"/>
        </w:rPr>
      </w:pPr>
      <w:r>
        <w:rPr>
          <w:rFonts w:cs="Gisha"/>
          <w:b/>
          <w:u w:val="single"/>
        </w:rPr>
        <w:t xml:space="preserve">SM, quanto COSTA? </w:t>
      </w:r>
    </w:p>
    <w:p w14:paraId="22B560B9" w14:textId="77777777" w:rsidR="0011152A" w:rsidRDefault="005F6132">
      <w:pPr>
        <w:tabs>
          <w:tab w:val="left" w:pos="1985"/>
        </w:tabs>
        <w:spacing w:after="0" w:line="300" w:lineRule="exact"/>
        <w:jc w:val="both"/>
        <w:rPr>
          <w:rFonts w:cs="Gisha"/>
          <w:b/>
          <w:u w:val="single"/>
        </w:rPr>
      </w:pPr>
      <w:r>
        <w:rPr>
          <w:rFonts w:cs="Gisha"/>
        </w:rPr>
        <w:t xml:space="preserve">La complessità delle forme e dei </w:t>
      </w:r>
      <w:r>
        <w:rPr>
          <w:rFonts w:cs="Gisha"/>
        </w:rPr>
        <w:t xml:space="preserve">sintomi e la sua evoluzione, l’insufficienza delle risposte assistenziali e di misure e percorsi di inclusione e abilitazione, la frammentazione dei servizi e la sostanziale mancanza di un approccio di sistema in grado di fronteggiare efficacemente quella </w:t>
      </w:r>
      <w:r>
        <w:rPr>
          <w:rFonts w:cs="Gisha"/>
        </w:rPr>
        <w:t xml:space="preserve">che si pone come una vera emergenza sociale, comportano costi sociali (diretti e indiretti) molto alti: si calcola </w:t>
      </w:r>
      <w:r>
        <w:rPr>
          <w:rFonts w:cs="Gisha"/>
          <w:b/>
        </w:rPr>
        <w:t xml:space="preserve">che in Italia il costo medio annuo della malattia </w:t>
      </w:r>
      <w:r>
        <w:rPr>
          <w:b/>
        </w:rPr>
        <w:t xml:space="preserve">è  pari a 6 miliardi di euro, </w:t>
      </w:r>
      <w:r>
        <w:t>cui si aggiungono</w:t>
      </w:r>
      <w:r>
        <w:rPr>
          <w:b/>
        </w:rPr>
        <w:t xml:space="preserve"> </w:t>
      </w:r>
      <w:r>
        <w:t>i costi intangibili stimati come oltre il 4</w:t>
      </w:r>
      <w:r>
        <w:t>0%  dei costi totali</w:t>
      </w:r>
      <w:r>
        <w:rPr>
          <w:b/>
        </w:rPr>
        <w:t>.</w:t>
      </w:r>
      <w:r>
        <w:rPr>
          <w:rFonts w:cs="Gisha"/>
          <w:b/>
        </w:rPr>
        <w:t xml:space="preserve"> Un costo medio annuo di 45.000 euro per persona che, in presenza di una grave disabilità, raggiunge gli 84.000 euro. </w:t>
      </w:r>
    </w:p>
    <w:p w14:paraId="234C5933" w14:textId="77777777" w:rsidR="0011152A" w:rsidRDefault="0011152A">
      <w:pPr>
        <w:tabs>
          <w:tab w:val="left" w:pos="1985"/>
        </w:tabs>
        <w:spacing w:after="0" w:line="300" w:lineRule="exact"/>
        <w:jc w:val="both"/>
        <w:rPr>
          <w:rFonts w:cs="Gisha"/>
          <w:b/>
          <w:u w:val="single"/>
        </w:rPr>
      </w:pPr>
    </w:p>
    <w:p w14:paraId="4306B1A6" w14:textId="77777777" w:rsidR="0011152A" w:rsidRDefault="005F6132">
      <w:pPr>
        <w:tabs>
          <w:tab w:val="left" w:pos="1985"/>
        </w:tabs>
        <w:spacing w:after="0" w:line="300" w:lineRule="exact"/>
        <w:jc w:val="both"/>
        <w:rPr>
          <w:rFonts w:cs="Gisha"/>
          <w:b/>
          <w:u w:val="single"/>
        </w:rPr>
      </w:pPr>
      <w:r>
        <w:rPr>
          <w:rFonts w:cs="Gisha"/>
          <w:b/>
          <w:u w:val="single"/>
        </w:rPr>
        <w:t>Le terapie</w:t>
      </w:r>
    </w:p>
    <w:p w14:paraId="770A3197" w14:textId="6AE1B89E" w:rsidR="00F14E94" w:rsidRDefault="005F6132">
      <w:pPr>
        <w:spacing w:after="0" w:line="300" w:lineRule="exact"/>
        <w:jc w:val="both"/>
        <w:rPr>
          <w:rFonts w:cstheme="minorHAnsi"/>
          <w:b/>
        </w:rPr>
      </w:pPr>
      <w:r>
        <w:rPr>
          <w:rFonts w:cstheme="minorHAnsi"/>
        </w:rPr>
        <w:t xml:space="preserve">Sono </w:t>
      </w:r>
      <w:r w:rsidR="00F14E94">
        <w:rPr>
          <w:rFonts w:cstheme="minorHAnsi"/>
          <w:b/>
        </w:rPr>
        <w:t>almeno 2</w:t>
      </w:r>
      <w:r>
        <w:rPr>
          <w:rFonts w:cstheme="minorHAnsi"/>
          <w:b/>
        </w:rPr>
        <w:t xml:space="preserve"> le terapie disponibili a carico del SSN in grado di modificare la malattia</w:t>
      </w:r>
      <w:r>
        <w:rPr>
          <w:rFonts w:cstheme="minorHAnsi"/>
        </w:rPr>
        <w:t xml:space="preserve">: </w:t>
      </w:r>
      <w:r w:rsidR="00F14E94">
        <w:rPr>
          <w:rFonts w:cstheme="minorHAnsi"/>
        </w:rPr>
        <w:t xml:space="preserve">terapie orali, </w:t>
      </w:r>
      <w:r>
        <w:rPr>
          <w:rFonts w:cstheme="minorHAnsi"/>
        </w:rPr>
        <w:t xml:space="preserve">iniezioni e infusioni, talvolta quotidiane. </w:t>
      </w:r>
      <w:r>
        <w:rPr>
          <w:rFonts w:cstheme="minorHAnsi"/>
          <w:b/>
        </w:rPr>
        <w:t>Sono solo 3 i trattamenti orali disponibili</w:t>
      </w:r>
      <w:r w:rsidR="00590E14">
        <w:rPr>
          <w:rFonts w:cstheme="minorHAnsi"/>
        </w:rPr>
        <w:t xml:space="preserve">. Le terapie </w:t>
      </w:r>
      <w:proofErr w:type="gramStart"/>
      <w:r w:rsidR="00590E14">
        <w:rPr>
          <w:rFonts w:cstheme="minorHAnsi"/>
        </w:rPr>
        <w:t>possono  presentare</w:t>
      </w:r>
      <w:proofErr w:type="gramEnd"/>
      <w:r>
        <w:rPr>
          <w:rFonts w:cstheme="minorHAnsi"/>
        </w:rPr>
        <w:t xml:space="preserve"> effett</w:t>
      </w:r>
      <w:r w:rsidR="00590E14">
        <w:rPr>
          <w:rFonts w:cstheme="minorHAnsi"/>
        </w:rPr>
        <w:t>i collaterali</w:t>
      </w:r>
      <w:r>
        <w:rPr>
          <w:rFonts w:cstheme="minorHAnsi"/>
        </w:rPr>
        <w:t xml:space="preserve"> a volte significativi. </w:t>
      </w:r>
      <w:r>
        <w:rPr>
          <w:rFonts w:cstheme="minorHAnsi"/>
          <w:b/>
        </w:rPr>
        <w:t xml:space="preserve">Per le forme progressive della malattia </w:t>
      </w:r>
      <w:r w:rsidR="00F14E94" w:rsidRPr="00F14E94">
        <w:rPr>
          <w:rFonts w:cstheme="minorHAnsi"/>
          <w:b/>
        </w:rPr>
        <w:t xml:space="preserve">sono ancora poche le terapie a disposizione delle persone con </w:t>
      </w:r>
      <w:r w:rsidR="00F14E94">
        <w:rPr>
          <w:rFonts w:cstheme="minorHAnsi"/>
          <w:b/>
        </w:rPr>
        <w:t>S</w:t>
      </w:r>
      <w:r w:rsidR="00F14E94" w:rsidRPr="00F14E94">
        <w:rPr>
          <w:rFonts w:cstheme="minorHAnsi"/>
          <w:b/>
        </w:rPr>
        <w:t>M</w:t>
      </w:r>
      <w:r w:rsidR="00F14E94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p w14:paraId="72DA0904" w14:textId="00091228" w:rsidR="0011152A" w:rsidRDefault="005F6132">
      <w:pPr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 xml:space="preserve">Alla terapia di base, che modifica il decorso della malattia, è importante affiancare quelle dei sintomi e la riabilitazione. </w:t>
      </w:r>
    </w:p>
    <w:p w14:paraId="3198C4E2" w14:textId="77777777" w:rsidR="0011152A" w:rsidRDefault="005F6132">
      <w:pPr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 xml:space="preserve">Come per tutte le condizioni croniche, la </w:t>
      </w:r>
      <w:r>
        <w:rPr>
          <w:rFonts w:cstheme="minorHAnsi"/>
          <w:b/>
        </w:rPr>
        <w:t>terapia riabilitativa</w:t>
      </w:r>
      <w:r>
        <w:rPr>
          <w:rFonts w:cstheme="minorHAnsi"/>
        </w:rPr>
        <w:t xml:space="preserve"> è fondamentale per cercare di atti</w:t>
      </w:r>
      <w:r>
        <w:rPr>
          <w:rFonts w:cstheme="minorHAnsi"/>
        </w:rPr>
        <w:t>vare la plasticità del sistema nervoso, contenere la progressione della disabilità, prevenire le complicanze secondarie. Se oggi i farmaci permettono di rallentare la progressione già nelle prime fasi, la riabilitazione può aiutare a consentire alla person</w:t>
      </w:r>
      <w:r>
        <w:rPr>
          <w:rFonts w:cstheme="minorHAnsi"/>
        </w:rPr>
        <w:t>a una vita che guardi oltre la sclerosi multipla, al lavoro, alle attività preferite, alle relazioni sociali.</w:t>
      </w:r>
    </w:p>
    <w:p w14:paraId="4CC5D144" w14:textId="77777777" w:rsidR="0011152A" w:rsidRDefault="005F6132">
      <w:pPr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 xml:space="preserve">Altrettanto importanti sono le </w:t>
      </w:r>
      <w:r>
        <w:rPr>
          <w:rFonts w:cstheme="minorHAnsi"/>
          <w:b/>
        </w:rPr>
        <w:t>terapie sintomatiche</w:t>
      </w:r>
      <w:r>
        <w:rPr>
          <w:rFonts w:cstheme="minorHAnsi"/>
        </w:rPr>
        <w:t>, che si focalizzano sul trattamento e la gestione dei sintomi più comuni della malattia, con l</w:t>
      </w:r>
      <w:r>
        <w:rPr>
          <w:rFonts w:cstheme="minorHAnsi"/>
        </w:rPr>
        <w:t>’obiettivo di migliorare la qualità della vita quotidiana delle persone con SM.</w:t>
      </w:r>
    </w:p>
    <w:p w14:paraId="5BF9FC43" w14:textId="77777777" w:rsidR="0011152A" w:rsidRDefault="0011152A">
      <w:pPr>
        <w:spacing w:after="0" w:line="300" w:lineRule="exact"/>
        <w:jc w:val="both"/>
        <w:rPr>
          <w:rFonts w:cstheme="minorHAnsi"/>
        </w:rPr>
      </w:pPr>
    </w:p>
    <w:p w14:paraId="204F7906" w14:textId="77777777" w:rsidR="0011152A" w:rsidRDefault="005F6132">
      <w:pPr>
        <w:pStyle w:val="Paragrafoelenco"/>
        <w:spacing w:after="0" w:line="200" w:lineRule="exact"/>
        <w:ind w:left="-1134" w:firstLine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Stampa AISM APS/ETS: </w:t>
      </w:r>
    </w:p>
    <w:p w14:paraId="23E29720" w14:textId="77777777" w:rsidR="0011152A" w:rsidRDefault="005F6132">
      <w:pPr>
        <w:spacing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Barbara Erba – 347.758.18.58 </w:t>
      </w:r>
      <w:hyperlink r:id="rId8">
        <w:r>
          <w:rPr>
            <w:rStyle w:val="CollegamentoInternet"/>
            <w:sz w:val="20"/>
            <w:szCs w:val="20"/>
          </w:rPr>
          <w:t>barbaraerba@gmail.com</w:t>
        </w:r>
      </w:hyperlink>
    </w:p>
    <w:p w14:paraId="46CC6617" w14:textId="77777777" w:rsidR="0011152A" w:rsidRDefault="005F6132">
      <w:pPr>
        <w:pStyle w:val="Paragrafoelenco"/>
        <w:spacing w:after="0" w:line="200" w:lineRule="exact"/>
        <w:ind w:left="-1134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Enrica Marcenaro – 010 2713414 </w:t>
      </w:r>
      <w:hyperlink r:id="rId9">
        <w:r>
          <w:rPr>
            <w:rStyle w:val="CollegamentoInternet"/>
            <w:sz w:val="20"/>
            <w:szCs w:val="20"/>
          </w:rPr>
          <w:t>enrica.marcenaro@aism.it</w:t>
        </w:r>
      </w:hyperlink>
    </w:p>
    <w:p w14:paraId="2A75546D" w14:textId="77777777" w:rsidR="0011152A" w:rsidRDefault="0011152A">
      <w:pPr>
        <w:pStyle w:val="Paragrafoelenco"/>
        <w:tabs>
          <w:tab w:val="left" w:pos="1365"/>
        </w:tabs>
        <w:spacing w:after="0" w:line="200" w:lineRule="exact"/>
        <w:ind w:left="-1134"/>
        <w:jc w:val="both"/>
        <w:rPr>
          <w:sz w:val="20"/>
          <w:szCs w:val="20"/>
        </w:rPr>
      </w:pPr>
    </w:p>
    <w:p w14:paraId="7234ABCB" w14:textId="77777777" w:rsidR="0011152A" w:rsidRDefault="005F6132">
      <w:pPr>
        <w:pStyle w:val="Paragrafoelenco"/>
        <w:tabs>
          <w:tab w:val="left" w:pos="1365"/>
        </w:tabs>
        <w:spacing w:after="0" w:line="200" w:lineRule="exac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Responsabile Comunicazione e Ufficio Stampa AISM APS/ETS:</w:t>
      </w:r>
    </w:p>
    <w:p w14:paraId="69AF6E8C" w14:textId="77777777" w:rsidR="0011152A" w:rsidRDefault="005F6132">
      <w:pPr>
        <w:pStyle w:val="Paragrafoelenco"/>
        <w:spacing w:after="0" w:line="200" w:lineRule="exact"/>
        <w:ind w:left="-1134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Paola Lustro – tel. 010 2713834  </w:t>
      </w:r>
      <w:hyperlink r:id="rId10">
        <w:r>
          <w:rPr>
            <w:rStyle w:val="CollegamentoInternet"/>
            <w:sz w:val="20"/>
            <w:szCs w:val="20"/>
          </w:rPr>
          <w:t>paola.lustro@aism.it</w:t>
        </w:r>
      </w:hyperlink>
    </w:p>
    <w:sectPr w:rsidR="001115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985" w:bottom="1843" w:left="283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2E34D" w14:textId="77777777" w:rsidR="005F6132" w:rsidRDefault="005F6132">
      <w:pPr>
        <w:spacing w:after="0" w:line="240" w:lineRule="auto"/>
      </w:pPr>
      <w:r>
        <w:separator/>
      </w:r>
    </w:p>
  </w:endnote>
  <w:endnote w:type="continuationSeparator" w:id="0">
    <w:p w14:paraId="7B0F5048" w14:textId="77777777" w:rsidR="005F6132" w:rsidRDefault="005F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10F95" w14:textId="77777777" w:rsidR="0011152A" w:rsidRDefault="005F613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0" allowOverlap="1" wp14:anchorId="073060F2" wp14:editId="6603D4EA">
              <wp:simplePos x="0" y="0"/>
              <wp:positionH relativeFrom="column">
                <wp:posOffset>-291465</wp:posOffset>
              </wp:positionH>
              <wp:positionV relativeFrom="paragraph">
                <wp:posOffset>-351790</wp:posOffset>
              </wp:positionV>
              <wp:extent cx="732155" cy="315595"/>
              <wp:effectExtent l="0" t="0" r="0" b="0"/>
              <wp:wrapNone/>
              <wp:docPr id="3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31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0B36A25" w14:textId="77777777" w:rsidR="0011152A" w:rsidRDefault="0011152A">
                          <w:pPr>
                            <w:pStyle w:val="Contenutocorni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3060F2" id="Casella di testo 4" o:spid="_x0000_s1026" style="position:absolute;margin-left:-22.95pt;margin-top:-27.7pt;width:57.65pt;height:24.8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" o:allowincell="f" filled="f" stroked="f" strokeweight="0">
              <v:textbox>
                <w:txbxContent>
                  <w:p w14:paraId="70B36A25" w14:textId="77777777" w:rsidR="0011152A" w:rsidRDefault="0011152A">
                    <w:pPr>
                      <w:pStyle w:val="Contenutocornice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77F7" w14:textId="77777777" w:rsidR="0011152A" w:rsidRDefault="005F613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" behindDoc="1" locked="0" layoutInCell="0" allowOverlap="1" wp14:anchorId="1F1C39DD" wp14:editId="18E4A02A">
              <wp:simplePos x="0" y="0"/>
              <wp:positionH relativeFrom="column">
                <wp:posOffset>-501650</wp:posOffset>
              </wp:positionH>
              <wp:positionV relativeFrom="paragraph">
                <wp:posOffset>-339090</wp:posOffset>
              </wp:positionV>
              <wp:extent cx="732155" cy="315595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31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6DB64C3" w14:textId="5716AC64" w:rsidR="0011152A" w:rsidRDefault="005F6132">
                          <w:pPr>
                            <w:pStyle w:val="Pidipagina"/>
                            <w:spacing w:before="120" w:after="40"/>
                            <w:ind w:right="-7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3"/>
                              <w:szCs w:val="13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EE4CF6">
                            <w:rPr>
                              <w:rFonts w:ascii="Arial" w:hAnsi="Arial" w:cs="Arial"/>
                              <w:noProof/>
                              <w:color w:val="FFFFFF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3"/>
                            </w:rPr>
                            <w:t xml:space="preserve"> /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3"/>
                              <w:szCs w:val="13"/>
                            </w:rPr>
                            <w:instrText>NUMPAGES</w:instrTex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EE4CF6">
                            <w:rPr>
                              <w:rFonts w:ascii="Arial" w:hAnsi="Arial" w:cs="Arial"/>
                              <w:noProof/>
                              <w:color w:val="FFFFFF"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  <w:p w14:paraId="19B55F6A" w14:textId="77777777" w:rsidR="0011152A" w:rsidRDefault="0011152A">
                          <w:pPr>
                            <w:pStyle w:val="Contenutocornic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1C39DD" id="Casella di testo 5" o:spid="_x0000_s1027" style="position:absolute;margin-left:-39.5pt;margin-top:-26.7pt;width:57.65pt;height:24.8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" o:allowincell="f" filled="f" stroked="f" strokeweight="0">
              <v:textbox>
                <w:txbxContent>
                  <w:p w14:paraId="36DB64C3" w14:textId="5716AC64" w:rsidR="0011152A" w:rsidRDefault="005F6132">
                    <w:pPr>
                      <w:pStyle w:val="Pidipagina"/>
                      <w:spacing w:before="120" w:after="40"/>
                      <w:ind w:right="-7"/>
                      <w:jc w:val="center"/>
                      <w:rPr>
                        <w:rFonts w:ascii="Arial" w:hAnsi="Arial" w:cs="Arial"/>
                        <w:color w:val="FFFFFF" w:themeColor="background1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FFFFF"/>
                        <w:sz w:val="13"/>
                        <w:szCs w:val="13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color w:val="FFFFFF"/>
                        <w:sz w:val="13"/>
                        <w:szCs w:val="13"/>
                      </w:rPr>
                      <w:fldChar w:fldCharType="separate"/>
                    </w:r>
                    <w:r w:rsidR="00EE4CF6">
                      <w:rPr>
                        <w:rFonts w:ascii="Arial" w:hAnsi="Arial" w:cs="Arial"/>
                        <w:noProof/>
                        <w:color w:val="FFFFFF"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Arial" w:hAnsi="Arial" w:cs="Arial"/>
                        <w:color w:val="FFFFFF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3"/>
                        <w:szCs w:val="13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FFFFF"/>
                        <w:sz w:val="13"/>
                        <w:szCs w:val="13"/>
                      </w:rPr>
                      <w:instrText>NUMPAGES</w:instrText>
                    </w:r>
                    <w:r>
                      <w:rPr>
                        <w:rFonts w:ascii="Arial" w:hAnsi="Arial" w:cs="Arial"/>
                        <w:color w:val="FFFFFF"/>
                        <w:sz w:val="13"/>
                        <w:szCs w:val="13"/>
                      </w:rPr>
                      <w:fldChar w:fldCharType="separate"/>
                    </w:r>
                    <w:r w:rsidR="00EE4CF6">
                      <w:rPr>
                        <w:rFonts w:ascii="Arial" w:hAnsi="Arial" w:cs="Arial"/>
                        <w:noProof/>
                        <w:color w:val="FFFFFF"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Arial" w:hAnsi="Arial" w:cs="Arial"/>
                        <w:color w:val="FFFFFF"/>
                        <w:sz w:val="13"/>
                        <w:szCs w:val="13"/>
                      </w:rPr>
                      <w:fldChar w:fldCharType="end"/>
                    </w:r>
                  </w:p>
                  <w:p w14:paraId="19B55F6A" w14:textId="77777777" w:rsidR="0011152A" w:rsidRDefault="0011152A">
                    <w:pPr>
                      <w:pStyle w:val="Contenutocornice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" behindDoc="1" locked="0" layoutInCell="0" allowOverlap="1" wp14:anchorId="15E12CAC" wp14:editId="7A7B8BE9">
          <wp:simplePos x="0" y="0"/>
          <wp:positionH relativeFrom="column">
            <wp:posOffset>-1808480</wp:posOffset>
          </wp:positionH>
          <wp:positionV relativeFrom="paragraph">
            <wp:posOffset>-2809240</wp:posOffset>
          </wp:positionV>
          <wp:extent cx="7543800" cy="2947035"/>
          <wp:effectExtent l="0" t="0" r="0" b="0"/>
          <wp:wrapNone/>
          <wp:docPr id="7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94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3A2E" w14:textId="77777777" w:rsidR="005F6132" w:rsidRDefault="005F6132">
      <w:pPr>
        <w:spacing w:after="0" w:line="240" w:lineRule="auto"/>
      </w:pPr>
      <w:r>
        <w:separator/>
      </w:r>
    </w:p>
  </w:footnote>
  <w:footnote w:type="continuationSeparator" w:id="0">
    <w:p w14:paraId="367108CB" w14:textId="77777777" w:rsidR="005F6132" w:rsidRDefault="005F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E551" w14:textId="77777777" w:rsidR="0011152A" w:rsidRDefault="005F6132">
    <w:pPr>
      <w:pStyle w:val="Intestazione"/>
    </w:pPr>
    <w:r>
      <w:rPr>
        <w:noProof/>
        <w:lang w:eastAsia="it-IT"/>
      </w:rPr>
      <w:drawing>
        <wp:anchor distT="0" distB="0" distL="0" distR="0" simplePos="0" relativeHeight="5" behindDoc="1" locked="0" layoutInCell="0" allowOverlap="1" wp14:anchorId="5C125261" wp14:editId="45EF44D4">
          <wp:simplePos x="0" y="0"/>
          <wp:positionH relativeFrom="column">
            <wp:posOffset>-1797685</wp:posOffset>
          </wp:positionH>
          <wp:positionV relativeFrom="paragraph">
            <wp:posOffset>635</wp:posOffset>
          </wp:positionV>
          <wp:extent cx="7560310" cy="1432560"/>
          <wp:effectExtent l="0" t="0" r="0" b="0"/>
          <wp:wrapNone/>
          <wp:docPr id="1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8CC4" w14:textId="77777777" w:rsidR="0011152A" w:rsidRDefault="005F61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6" behindDoc="1" locked="0" layoutInCell="0" allowOverlap="1" wp14:anchorId="3C0C0D45" wp14:editId="3565D800">
          <wp:simplePos x="0" y="0"/>
          <wp:positionH relativeFrom="column">
            <wp:posOffset>-1388745</wp:posOffset>
          </wp:positionH>
          <wp:positionV relativeFrom="paragraph">
            <wp:posOffset>237490</wp:posOffset>
          </wp:positionV>
          <wp:extent cx="1080135" cy="182372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82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A"/>
    <w:rsid w:val="000E35CE"/>
    <w:rsid w:val="0011152A"/>
    <w:rsid w:val="00294D84"/>
    <w:rsid w:val="00590E14"/>
    <w:rsid w:val="005F6132"/>
    <w:rsid w:val="00912546"/>
    <w:rsid w:val="00C36B27"/>
    <w:rsid w:val="00EE4CF6"/>
    <w:rsid w:val="00F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89F7"/>
  <w15:docId w15:val="{51C9C7E6-8E5B-4681-BDB8-7D8C7985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7C80"/>
    <w:pPr>
      <w:spacing w:after="200" w:line="276" w:lineRule="auto"/>
    </w:pPr>
    <w:rPr>
      <w:rFonts w:ascii="Calibri" w:eastAsiaTheme="minorHAnsi" w:hAnsi="Calibri" w:cs="Calibri"/>
      <w:color w:val="000000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116024"/>
    <w:rPr>
      <w:rFonts w:ascii="Lucida Grande" w:hAnsi="Lucida Grande" w:cs="Lucida Grande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56E7"/>
    <w:rPr>
      <w:sz w:val="24"/>
      <w:szCs w:val="24"/>
    </w:rPr>
  </w:style>
  <w:style w:type="character" w:customStyle="1" w:styleId="CollegamentoInternet">
    <w:name w:val="Collegamento Internet"/>
    <w:uiPriority w:val="99"/>
    <w:unhideWhenUsed/>
    <w:rsid w:val="00D31B87"/>
    <w:rPr>
      <w:color w:val="0000FF"/>
      <w:u w:val="single"/>
    </w:rPr>
  </w:style>
  <w:style w:type="character" w:styleId="Enfasigrassetto">
    <w:name w:val="Strong"/>
    <w:uiPriority w:val="22"/>
    <w:qFormat/>
    <w:rsid w:val="00D31B87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2D36DC"/>
    <w:pPr>
      <w:tabs>
        <w:tab w:val="center" w:pos="4819"/>
        <w:tab w:val="right" w:pos="9638"/>
      </w:tabs>
    </w:pPr>
  </w:style>
  <w:style w:type="paragraph" w:customStyle="1" w:styleId="Rif">
    <w:name w:val="Rif"/>
    <w:basedOn w:val="Normale"/>
    <w:qFormat/>
    <w:rsid w:val="00E11B0B"/>
    <w:rPr>
      <w:rFonts w:ascii="Arial" w:hAnsi="Arial"/>
      <w:sz w:val="17"/>
    </w:rPr>
  </w:style>
  <w:style w:type="paragraph" w:customStyle="1" w:styleId="Testolettera">
    <w:name w:val="Testolettera"/>
    <w:qFormat/>
    <w:rsid w:val="006A6CFE"/>
    <w:pPr>
      <w:spacing w:line="300" w:lineRule="exact"/>
      <w:ind w:left="2155"/>
      <w:jc w:val="both"/>
    </w:pPr>
    <w:rPr>
      <w:rFonts w:ascii="Arial" w:hAnsi="Arial"/>
      <w:sz w:val="22"/>
      <w:szCs w:val="24"/>
    </w:rPr>
  </w:style>
  <w:style w:type="paragraph" w:customStyle="1" w:styleId="Indirizzodestinatario1">
    <w:name w:val="Indirizzo destinatario1"/>
    <w:basedOn w:val="Rif"/>
    <w:rsid w:val="00505E6F"/>
    <w:pPr>
      <w:jc w:val="both"/>
    </w:pPr>
    <w:rPr>
      <w:sz w:val="18"/>
    </w:rPr>
  </w:style>
  <w:style w:type="paragraph" w:styleId="Pidipagina">
    <w:name w:val="footer"/>
    <w:basedOn w:val="Normale"/>
    <w:link w:val="PidipaginaCarattere"/>
    <w:uiPriority w:val="99"/>
    <w:rsid w:val="00E11B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16024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07C8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D31B87"/>
    <w:pPr>
      <w:spacing w:after="30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B07C80"/>
    <w:rPr>
      <w:rFonts w:eastAsiaTheme="minorHAnsi"/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Theme="minorHAnsi" w:hAnsi="Calibri" w:cs="Calibri"/>
      <w:color w:val="000000"/>
      <w:kern w:val="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erba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clerosi.org/taxonomy/term/7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ola.lustro@ais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rica.marcenaro@aism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D69CB-7499-4D6F-AAA0-4D9C317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Vs</vt:lpstr>
    </vt:vector>
  </TitlesOfParts>
  <Company>Type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</dc:title>
  <dc:subject/>
  <dc:creator>Barbara</dc:creator>
  <dc:description/>
  <cp:lastModifiedBy>Battaglia Mario Alberto</cp:lastModifiedBy>
  <cp:revision>2</cp:revision>
  <cp:lastPrinted>2018-02-07T17:52:00Z</cp:lastPrinted>
  <dcterms:created xsi:type="dcterms:W3CDTF">2023-05-17T13:02:00Z</dcterms:created>
  <dcterms:modified xsi:type="dcterms:W3CDTF">2023-05-17T13:02:00Z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